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A745" w14:textId="1D9F68C6" w:rsidR="00D3436A" w:rsidRDefault="00D3436A" w:rsidP="00306DD9">
      <w:pPr>
        <w:ind w:left="-709" w:right="-755"/>
        <w:jc w:val="center"/>
        <w:rPr>
          <w:color w:val="auto"/>
        </w:rPr>
      </w:pPr>
      <w:r w:rsidRPr="00D612CC"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3501642" wp14:editId="6F78D98F">
            <wp:simplePos x="0" y="0"/>
            <wp:positionH relativeFrom="column">
              <wp:posOffset>5648325</wp:posOffset>
            </wp:positionH>
            <wp:positionV relativeFrom="paragraph">
              <wp:posOffset>6985</wp:posOffset>
            </wp:positionV>
            <wp:extent cx="809625" cy="819150"/>
            <wp:effectExtent l="0" t="0" r="0" b="0"/>
            <wp:wrapTight wrapText="bothSides">
              <wp:wrapPolygon edited="0">
                <wp:start x="0" y="0"/>
                <wp:lineTo x="0" y="21098"/>
                <wp:lineTo x="21346" y="21098"/>
                <wp:lineTo x="2134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56B23" w14:textId="77777777" w:rsidR="00D3436A" w:rsidRDefault="00D3436A" w:rsidP="00306DD9">
      <w:pPr>
        <w:ind w:left="-709" w:right="-755"/>
        <w:jc w:val="center"/>
        <w:rPr>
          <w:color w:val="auto"/>
        </w:rPr>
      </w:pPr>
    </w:p>
    <w:p w14:paraId="3509230F" w14:textId="77777777" w:rsidR="00D3436A" w:rsidRDefault="00D3436A" w:rsidP="00306DD9">
      <w:pPr>
        <w:ind w:left="-709" w:right="-755"/>
        <w:jc w:val="center"/>
        <w:rPr>
          <w:color w:val="auto"/>
        </w:rPr>
      </w:pPr>
    </w:p>
    <w:p w14:paraId="2A98B7B9" w14:textId="77777777" w:rsidR="00D3436A" w:rsidRDefault="00D3436A" w:rsidP="00306DD9">
      <w:pPr>
        <w:ind w:left="-709" w:right="-755"/>
        <w:jc w:val="center"/>
        <w:rPr>
          <w:color w:val="auto"/>
        </w:rPr>
      </w:pPr>
    </w:p>
    <w:p w14:paraId="37EB9C2E" w14:textId="77777777" w:rsidR="00D3436A" w:rsidRDefault="00D3436A" w:rsidP="00306DD9">
      <w:pPr>
        <w:ind w:left="-709" w:right="-755"/>
        <w:jc w:val="center"/>
        <w:rPr>
          <w:color w:val="auto"/>
        </w:rPr>
      </w:pPr>
    </w:p>
    <w:p w14:paraId="4D10E8D4" w14:textId="3FCD0953" w:rsidR="00E66A11" w:rsidRPr="00D612CC" w:rsidRDefault="00E66A11" w:rsidP="00306DD9">
      <w:pPr>
        <w:ind w:left="-709" w:right="-755"/>
        <w:jc w:val="center"/>
        <w:rPr>
          <w:color w:val="auto"/>
        </w:rPr>
      </w:pPr>
      <w:bookmarkStart w:id="0" w:name="_GoBack"/>
      <w:bookmarkEnd w:id="0"/>
      <w:r w:rsidRPr="00D612CC">
        <w:rPr>
          <w:color w:val="auto"/>
        </w:rPr>
        <w:t xml:space="preserve">APPLICATION </w:t>
      </w:r>
      <w:r w:rsidR="00402B7B">
        <w:rPr>
          <w:color w:val="auto"/>
        </w:rPr>
        <w:t>FOR AN</w:t>
      </w:r>
      <w:r w:rsidRPr="00D612CC">
        <w:rPr>
          <w:color w:val="auto"/>
        </w:rPr>
        <w:t xml:space="preserve"> UNDERCOVER </w:t>
      </w:r>
      <w:r w:rsidR="00402B7B">
        <w:rPr>
          <w:color w:val="auto"/>
        </w:rPr>
        <w:t>TABLE</w:t>
      </w:r>
      <w:r w:rsidRPr="00D612CC">
        <w:rPr>
          <w:color w:val="auto"/>
        </w:rPr>
        <w:t xml:space="preserve"> IN THE</w:t>
      </w:r>
    </w:p>
    <w:p w14:paraId="1CC0EFC6" w14:textId="77777777" w:rsidR="00E66A11" w:rsidRPr="00D612CC" w:rsidRDefault="00C12694" w:rsidP="008A7B40">
      <w:pPr>
        <w:jc w:val="center"/>
        <w:rPr>
          <w:color w:val="auto"/>
        </w:rPr>
      </w:pPr>
      <w:r>
        <w:rPr>
          <w:color w:val="auto"/>
        </w:rPr>
        <w:t>PRODUCE,</w:t>
      </w:r>
      <w:r w:rsidR="00E66A11" w:rsidRPr="00D612CC">
        <w:rPr>
          <w:color w:val="auto"/>
        </w:rPr>
        <w:t xml:space="preserve"> CRAFT </w:t>
      </w:r>
      <w:r>
        <w:rPr>
          <w:color w:val="auto"/>
        </w:rPr>
        <w:t xml:space="preserve">&amp; LIFESTYLE </w:t>
      </w:r>
      <w:r w:rsidR="00843476">
        <w:rPr>
          <w:color w:val="auto"/>
        </w:rPr>
        <w:t xml:space="preserve">FAIR </w:t>
      </w:r>
      <w:r w:rsidR="00E66A11" w:rsidRPr="00D612CC">
        <w:rPr>
          <w:color w:val="auto"/>
        </w:rPr>
        <w:t>MARQUEE</w:t>
      </w:r>
      <w:r w:rsidR="00306DD9" w:rsidRPr="00D612CC">
        <w:rPr>
          <w:color w:val="auto"/>
        </w:rPr>
        <w:t xml:space="preserve"> </w:t>
      </w:r>
      <w:r w:rsidR="00E66A11" w:rsidRPr="00D612CC">
        <w:rPr>
          <w:color w:val="auto"/>
        </w:rPr>
        <w:t>FOR</w:t>
      </w:r>
      <w:r w:rsidR="00306DD9" w:rsidRPr="00D612CC">
        <w:rPr>
          <w:color w:val="auto"/>
        </w:rPr>
        <w:t xml:space="preserve"> </w:t>
      </w:r>
      <w:r w:rsidR="00E66A11" w:rsidRPr="00D612CC">
        <w:rPr>
          <w:color w:val="auto"/>
        </w:rPr>
        <w:t>ANNUAL SHOW</w:t>
      </w:r>
    </w:p>
    <w:p w14:paraId="30BB41D8" w14:textId="77777777" w:rsidR="00E66A11" w:rsidRPr="00D612CC" w:rsidRDefault="00B3711F" w:rsidP="008A7B40">
      <w:pPr>
        <w:jc w:val="center"/>
        <w:rPr>
          <w:color w:val="auto"/>
        </w:rPr>
      </w:pPr>
      <w:r w:rsidRPr="00D612CC">
        <w:rPr>
          <w:color w:val="auto"/>
        </w:rPr>
        <w:t xml:space="preserve">SATURDAY </w:t>
      </w:r>
      <w:r w:rsidR="00D2086E">
        <w:rPr>
          <w:color w:val="auto"/>
        </w:rPr>
        <w:t>27</w:t>
      </w:r>
      <w:r w:rsidR="001A4934" w:rsidRPr="00D612CC">
        <w:rPr>
          <w:color w:val="auto"/>
          <w:vertAlign w:val="superscript"/>
        </w:rPr>
        <w:t>th</w:t>
      </w:r>
      <w:r w:rsidR="00D2086E">
        <w:rPr>
          <w:color w:val="auto"/>
        </w:rPr>
        <w:t xml:space="preserve"> June 2020</w:t>
      </w:r>
    </w:p>
    <w:p w14:paraId="1AD9B6D1" w14:textId="77777777" w:rsidR="008A7B40" w:rsidRPr="00D612CC" w:rsidRDefault="00756DE5" w:rsidP="00306DD9">
      <w:pPr>
        <w:jc w:val="center"/>
        <w:rPr>
          <w:b w:val="0"/>
          <w:lang w:val="en-GB"/>
        </w:rPr>
      </w:pPr>
      <w:r w:rsidRPr="00D612CC">
        <w:rPr>
          <w:color w:val="auto"/>
        </w:rPr>
        <w:t>At</w:t>
      </w:r>
      <w:r w:rsidR="00E66A11" w:rsidRPr="00D612CC">
        <w:rPr>
          <w:color w:val="auto"/>
        </w:rPr>
        <w:t xml:space="preserve"> East </w:t>
      </w:r>
      <w:r w:rsidR="00D2086E">
        <w:rPr>
          <w:color w:val="auto"/>
        </w:rPr>
        <w:t>Fortune, North Berwick, EH39 5JX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8A7B40" w:rsidRPr="00A47F62" w14:paraId="60A7D603" w14:textId="77777777" w:rsidTr="008A7B40">
        <w:tc>
          <w:tcPr>
            <w:tcW w:w="2127" w:type="dxa"/>
          </w:tcPr>
          <w:p w14:paraId="2D471E02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  <w:r w:rsidRPr="009D6A97">
              <w:rPr>
                <w:color w:val="auto"/>
                <w:lang w:val="en-GB"/>
              </w:rPr>
              <w:t>Name</w:t>
            </w:r>
          </w:p>
          <w:p w14:paraId="1C570167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</w:p>
        </w:tc>
        <w:tc>
          <w:tcPr>
            <w:tcW w:w="8788" w:type="dxa"/>
          </w:tcPr>
          <w:p w14:paraId="50DD9B9E" w14:textId="77777777" w:rsidR="008A7B40" w:rsidRPr="008A7B40" w:rsidRDefault="008A7B40" w:rsidP="009D6A97">
            <w:pPr>
              <w:rPr>
                <w:b w:val="0"/>
                <w:lang w:val="en-GB"/>
              </w:rPr>
            </w:pPr>
          </w:p>
        </w:tc>
      </w:tr>
      <w:tr w:rsidR="008A7B40" w:rsidRPr="00A47F62" w14:paraId="5B554EC2" w14:textId="77777777" w:rsidTr="008A7B40">
        <w:tc>
          <w:tcPr>
            <w:tcW w:w="2127" w:type="dxa"/>
          </w:tcPr>
          <w:p w14:paraId="21CA1439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  <w:r w:rsidRPr="009D6A97">
              <w:rPr>
                <w:color w:val="auto"/>
                <w:lang w:val="en-GB"/>
              </w:rPr>
              <w:t>Address</w:t>
            </w:r>
          </w:p>
          <w:p w14:paraId="60768E18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</w:p>
        </w:tc>
        <w:tc>
          <w:tcPr>
            <w:tcW w:w="8788" w:type="dxa"/>
          </w:tcPr>
          <w:p w14:paraId="3F36222F" w14:textId="77777777" w:rsidR="008A7B40" w:rsidRPr="008A7B40" w:rsidRDefault="008A7B40" w:rsidP="009D6A97">
            <w:pPr>
              <w:rPr>
                <w:b w:val="0"/>
                <w:lang w:val="en-GB"/>
              </w:rPr>
            </w:pPr>
          </w:p>
          <w:p w14:paraId="1ACA3B65" w14:textId="77777777" w:rsidR="008A7B40" w:rsidRPr="008A7B40" w:rsidRDefault="008A7B40" w:rsidP="009D6A97">
            <w:pPr>
              <w:rPr>
                <w:b w:val="0"/>
                <w:lang w:val="en-GB"/>
              </w:rPr>
            </w:pPr>
          </w:p>
        </w:tc>
      </w:tr>
      <w:tr w:rsidR="008A7B40" w:rsidRPr="00A47F62" w14:paraId="1314A2E9" w14:textId="77777777" w:rsidTr="008A7B40">
        <w:tc>
          <w:tcPr>
            <w:tcW w:w="2127" w:type="dxa"/>
          </w:tcPr>
          <w:p w14:paraId="72BB43BD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  <w:r w:rsidRPr="009D6A97">
              <w:rPr>
                <w:color w:val="auto"/>
                <w:lang w:val="en-GB"/>
              </w:rPr>
              <w:t>Post Code</w:t>
            </w:r>
          </w:p>
          <w:p w14:paraId="15228CA5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</w:p>
        </w:tc>
        <w:tc>
          <w:tcPr>
            <w:tcW w:w="8788" w:type="dxa"/>
          </w:tcPr>
          <w:p w14:paraId="697A4778" w14:textId="77777777" w:rsidR="008A7B40" w:rsidRPr="008A7B40" w:rsidRDefault="008A7B40" w:rsidP="009D6A97">
            <w:pPr>
              <w:rPr>
                <w:b w:val="0"/>
                <w:lang w:val="en-GB"/>
              </w:rPr>
            </w:pPr>
          </w:p>
        </w:tc>
      </w:tr>
      <w:tr w:rsidR="008A7B40" w:rsidRPr="00A47F62" w14:paraId="08D3B580" w14:textId="77777777" w:rsidTr="008A7B40">
        <w:tc>
          <w:tcPr>
            <w:tcW w:w="2127" w:type="dxa"/>
          </w:tcPr>
          <w:p w14:paraId="19BA6FBB" w14:textId="77777777" w:rsidR="008A7B40" w:rsidRPr="009D6A97" w:rsidRDefault="008A7B40" w:rsidP="009D6A97">
            <w:pPr>
              <w:rPr>
                <w:color w:val="auto"/>
                <w:lang w:val="en-GB"/>
              </w:rPr>
            </w:pPr>
            <w:r w:rsidRPr="009D6A97">
              <w:rPr>
                <w:color w:val="auto"/>
                <w:lang w:val="en-GB"/>
              </w:rPr>
              <w:t>Email Address</w:t>
            </w:r>
          </w:p>
          <w:p w14:paraId="205D1D6C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</w:p>
        </w:tc>
        <w:tc>
          <w:tcPr>
            <w:tcW w:w="8788" w:type="dxa"/>
          </w:tcPr>
          <w:p w14:paraId="2F3E6C76" w14:textId="77777777" w:rsidR="008A7B40" w:rsidRPr="008A7B40" w:rsidRDefault="008A7B40" w:rsidP="009D6A97">
            <w:pPr>
              <w:rPr>
                <w:b w:val="0"/>
                <w:lang w:val="en-GB"/>
              </w:rPr>
            </w:pPr>
          </w:p>
        </w:tc>
      </w:tr>
      <w:tr w:rsidR="008A7B40" w:rsidRPr="00A47F62" w14:paraId="30F1F1A3" w14:textId="77777777" w:rsidTr="008A7B40">
        <w:tc>
          <w:tcPr>
            <w:tcW w:w="2127" w:type="dxa"/>
          </w:tcPr>
          <w:p w14:paraId="3CE69FAE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  <w:r w:rsidRPr="009D6A97">
              <w:rPr>
                <w:color w:val="auto"/>
                <w:lang w:val="en-GB"/>
              </w:rPr>
              <w:t>Tel No:</w:t>
            </w:r>
          </w:p>
          <w:p w14:paraId="7688A82E" w14:textId="77777777" w:rsidR="008A7B40" w:rsidRPr="009D6A97" w:rsidRDefault="008A7B40" w:rsidP="009D6A97">
            <w:pPr>
              <w:rPr>
                <w:b w:val="0"/>
                <w:color w:val="auto"/>
                <w:lang w:val="en-GB"/>
              </w:rPr>
            </w:pPr>
          </w:p>
        </w:tc>
        <w:tc>
          <w:tcPr>
            <w:tcW w:w="8788" w:type="dxa"/>
          </w:tcPr>
          <w:p w14:paraId="73A8E1F9" w14:textId="77777777" w:rsidR="008A7B40" w:rsidRPr="008A7B40" w:rsidRDefault="008A7B40" w:rsidP="009D6A97">
            <w:pPr>
              <w:rPr>
                <w:b w:val="0"/>
                <w:lang w:val="en-GB"/>
              </w:rPr>
            </w:pPr>
          </w:p>
        </w:tc>
      </w:tr>
    </w:tbl>
    <w:p w14:paraId="4CCFCE82" w14:textId="77777777" w:rsidR="008A7B40" w:rsidRPr="009D6A97" w:rsidRDefault="008A7B40" w:rsidP="002C085E">
      <w:pPr>
        <w:ind w:left="-709" w:right="-755" w:firstLine="1429"/>
        <w:rPr>
          <w:color w:val="auto"/>
        </w:rPr>
      </w:pPr>
      <w:r w:rsidRPr="009D6A97">
        <w:rPr>
          <w:color w:val="auto"/>
        </w:rPr>
        <w:t>Please Note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462"/>
      </w:tblGrid>
      <w:tr w:rsidR="008A7B40" w:rsidRPr="009D6A97" w14:paraId="2F6220DF" w14:textId="77777777" w:rsidTr="009D6A97">
        <w:tc>
          <w:tcPr>
            <w:tcW w:w="425" w:type="dxa"/>
          </w:tcPr>
          <w:p w14:paraId="5B323854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0490" w:type="dxa"/>
          </w:tcPr>
          <w:p w14:paraId="30A7C5F5" w14:textId="77777777" w:rsidR="008A7B40" w:rsidRPr="009D6A97" w:rsidRDefault="008A7B40" w:rsidP="009D6A9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 w:rsidRPr="009D6A97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ALL APPLICANTS MUST HAVE PUBLIC LIABILITY INSURANCE TO THE VALUE OF £2MILLION, DOCUMENTATION MUST ACCOMPANY ALL APPLICATIONS AND MUST BE IN DATE (EMPLOYERS LIABILITY WILL NOT BE ACCEPTABLE)</w:t>
            </w:r>
          </w:p>
        </w:tc>
      </w:tr>
      <w:tr w:rsidR="008A7B40" w:rsidRPr="009D6A97" w14:paraId="47B0922F" w14:textId="77777777" w:rsidTr="009D6A97">
        <w:tc>
          <w:tcPr>
            <w:tcW w:w="425" w:type="dxa"/>
          </w:tcPr>
          <w:p w14:paraId="6293CED2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0490" w:type="dxa"/>
          </w:tcPr>
          <w:p w14:paraId="5B7236E3" w14:textId="77777777" w:rsidR="008A7B40" w:rsidRPr="00C308F2" w:rsidRDefault="008A7B40" w:rsidP="00C308F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 w:rsidRPr="00C308F2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ALL APPLICANTS MUST COMPLETE A RISK ASESSMENT FOR THEIR STAND PLEASE USE THE ATTACHED FORM IF YOU DO NOT ALREADY HAVE A RISK ASSESSMENT</w:t>
            </w:r>
            <w:r w:rsidRPr="00C308F2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</w:t>
            </w:r>
            <w:r w:rsidRPr="00C308F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All Exhibitors have the responsibility to ensure that nobody is injured on their stand and must identify any potential risks</w:t>
            </w:r>
            <w:r w:rsidRPr="00C308F2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 xml:space="preserve"> </w:t>
            </w:r>
            <w:r w:rsidRPr="00C308F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and if applicable take steps to reduce the likelihood of injury occurring.</w:t>
            </w:r>
            <w:r w:rsidR="00C308F2" w:rsidRPr="00C308F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="00C308F2" w:rsidRPr="00C308F2">
              <w:rPr>
                <w:rFonts w:ascii="Times-Roman" w:eastAsia="Calibri" w:hAnsi="Times-Roman" w:cs="Times-Roman"/>
                <w:b w:val="0"/>
                <w:bCs w:val="0"/>
                <w:color w:val="auto"/>
                <w:sz w:val="20"/>
                <w:szCs w:val="20"/>
                <w:lang w:val="en-GB" w:eastAsia="en-GB"/>
              </w:rPr>
              <w:t>All Exhibitors display equipment, stock, goods etc entirely at their own risk and the Society will under no circumstances be liable for any loss or damage occurring thereto.</w:t>
            </w:r>
          </w:p>
        </w:tc>
      </w:tr>
      <w:tr w:rsidR="008A7B40" w:rsidRPr="009D6A97" w14:paraId="7D121454" w14:textId="77777777" w:rsidTr="009D6A97">
        <w:tc>
          <w:tcPr>
            <w:tcW w:w="425" w:type="dxa"/>
          </w:tcPr>
          <w:p w14:paraId="5BE4E83E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0490" w:type="dxa"/>
          </w:tcPr>
          <w:p w14:paraId="77AE8430" w14:textId="77777777" w:rsidR="008A7B40" w:rsidRPr="00F86B66" w:rsidRDefault="008A7B40" w:rsidP="001A49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</w:pPr>
            <w:r w:rsidRPr="00F86B66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Cost will be £</w:t>
            </w:r>
            <w:r w:rsidR="0040029F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43</w:t>
            </w:r>
            <w:r w:rsidR="001A4934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.00 for a pure Craft</w:t>
            </w:r>
            <w:r w:rsidRPr="00F86B66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table</w:t>
            </w:r>
            <w:r w:rsidR="001A4934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,</w:t>
            </w:r>
            <w:r w:rsidRPr="00F86B66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(6’ x 2’)</w:t>
            </w:r>
            <w:r w:rsidR="001A4934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and £63.00 for a non- Craft/Lifestyle Product</w:t>
            </w:r>
            <w:r w:rsidRPr="00F86B66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</w:t>
            </w:r>
            <w:r w:rsidR="001A4934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table. One </w:t>
            </w:r>
            <w:r w:rsidRPr="00F86B66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chair</w:t>
            </w:r>
            <w:r w:rsidR="001A4934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provided</w:t>
            </w:r>
            <w:r w:rsidR="00F86B66" w:rsidRPr="00F86B66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(includes</w:t>
            </w:r>
            <w:r w:rsidR="0040029F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£3</w:t>
            </w:r>
            <w:r w:rsidR="00F86B66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.00</w:t>
            </w:r>
            <w:r w:rsidR="00F86B66" w:rsidRPr="00F86B66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compulsory on site medical cover)</w:t>
            </w:r>
          </w:p>
        </w:tc>
      </w:tr>
      <w:tr w:rsidR="008A7B40" w:rsidRPr="009D6A97" w14:paraId="314298D6" w14:textId="77777777" w:rsidTr="009D6A97">
        <w:tc>
          <w:tcPr>
            <w:tcW w:w="425" w:type="dxa"/>
          </w:tcPr>
          <w:p w14:paraId="39A2D420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490" w:type="dxa"/>
          </w:tcPr>
          <w:p w14:paraId="36B0A1F9" w14:textId="77777777" w:rsidR="008A7B40" w:rsidRPr="006B090E" w:rsidRDefault="008A7B40" w:rsidP="009D6A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</w:pPr>
            <w:r w:rsidRPr="006B090E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Payment must accompany application form, </w:t>
            </w:r>
            <w:r w:rsidR="001A4934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with cheque</w:t>
            </w:r>
            <w:r w:rsidRPr="006B090E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made payable to UELAS</w:t>
            </w:r>
            <w:r w:rsidR="001A4934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or by </w:t>
            </w:r>
            <w:r w:rsidR="006B090E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BACS Payment</w:t>
            </w:r>
            <w:r w:rsidR="001A4934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*</w:t>
            </w:r>
            <w:r w:rsidR="006B090E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</w:t>
            </w:r>
          </w:p>
        </w:tc>
      </w:tr>
      <w:tr w:rsidR="008A7B40" w:rsidRPr="009D6A97" w14:paraId="564968F3" w14:textId="77777777" w:rsidTr="009D6A97">
        <w:tc>
          <w:tcPr>
            <w:tcW w:w="425" w:type="dxa"/>
          </w:tcPr>
          <w:p w14:paraId="62EE193D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490" w:type="dxa"/>
          </w:tcPr>
          <w:p w14:paraId="634B2EA5" w14:textId="77777777" w:rsidR="008A7B40" w:rsidRPr="009D6A97" w:rsidRDefault="008A7B40" w:rsidP="009D6A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</w:pPr>
            <w:r w:rsidRPr="009D6A97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 xml:space="preserve">Application Forms to be returned by </w:t>
            </w:r>
            <w:r w:rsidR="00D2086E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>18</w:t>
            </w:r>
            <w:r w:rsidR="00B3711F" w:rsidRPr="00B3711F">
              <w:rPr>
                <w:rFonts w:ascii="TimesNewRomanPS-BoldMT" w:hAnsi="TimesNewRomanPS-BoldMT" w:cs="TimesNewRomanPS-BoldMT"/>
                <w:color w:val="auto"/>
                <w:sz w:val="20"/>
                <w:szCs w:val="20"/>
                <w:vertAlign w:val="superscript"/>
              </w:rPr>
              <w:t>th</w:t>
            </w:r>
            <w:r w:rsidR="00D2086E">
              <w:rPr>
                <w:rFonts w:ascii="TimesNewRomanPS-BoldMT" w:hAnsi="TimesNewRomanPS-BoldMT" w:cs="TimesNewRomanPS-BoldMT"/>
                <w:color w:val="auto"/>
                <w:sz w:val="20"/>
                <w:szCs w:val="20"/>
              </w:rPr>
              <w:t xml:space="preserve"> May 2020</w:t>
            </w:r>
          </w:p>
        </w:tc>
      </w:tr>
      <w:tr w:rsidR="008A7B40" w:rsidRPr="009D6A97" w14:paraId="531A40DB" w14:textId="77777777" w:rsidTr="009D6A97">
        <w:tc>
          <w:tcPr>
            <w:tcW w:w="425" w:type="dxa"/>
          </w:tcPr>
          <w:p w14:paraId="594C1987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490" w:type="dxa"/>
          </w:tcPr>
          <w:p w14:paraId="577C356B" w14:textId="77777777" w:rsidR="008A7B40" w:rsidRPr="009D6A97" w:rsidRDefault="008A7B40" w:rsidP="009D6A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 w:rsidRPr="009D6A97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Entry pass wil</w:t>
            </w:r>
            <w:r w:rsidR="00D2086E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l be forward to you in June 2020</w:t>
            </w:r>
          </w:p>
        </w:tc>
      </w:tr>
      <w:tr w:rsidR="008A7B40" w:rsidRPr="009D6A97" w14:paraId="5B8DFD08" w14:textId="77777777" w:rsidTr="009D6A97">
        <w:tc>
          <w:tcPr>
            <w:tcW w:w="425" w:type="dxa"/>
          </w:tcPr>
          <w:p w14:paraId="3136FC7C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490" w:type="dxa"/>
          </w:tcPr>
          <w:p w14:paraId="2580DC3E" w14:textId="77777777" w:rsidR="008A7B40" w:rsidRPr="009D6A97" w:rsidRDefault="008A7B40" w:rsidP="009D6A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 w:rsidRPr="009D6A97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The Craft Marque will be open to the public between 10.00 am and 4.30 pm.</w:t>
            </w:r>
          </w:p>
        </w:tc>
      </w:tr>
      <w:tr w:rsidR="008A7B40" w:rsidRPr="009D6A97" w14:paraId="227A612E" w14:textId="77777777" w:rsidTr="009D6A97">
        <w:tc>
          <w:tcPr>
            <w:tcW w:w="425" w:type="dxa"/>
          </w:tcPr>
          <w:p w14:paraId="7130F2D2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490" w:type="dxa"/>
          </w:tcPr>
          <w:p w14:paraId="7DE05719" w14:textId="77777777" w:rsidR="008A7B40" w:rsidRPr="009D6A97" w:rsidRDefault="008A7B40" w:rsidP="009D6A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 w:rsidRPr="009D6A97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There is neither power nor flooring in the marquee</w:t>
            </w:r>
          </w:p>
        </w:tc>
      </w:tr>
      <w:tr w:rsidR="008A7B40" w14:paraId="0CF84393" w14:textId="77777777" w:rsidTr="009D6A97">
        <w:tc>
          <w:tcPr>
            <w:tcW w:w="425" w:type="dxa"/>
          </w:tcPr>
          <w:p w14:paraId="4BEEE85E" w14:textId="77777777" w:rsidR="008A7B40" w:rsidRPr="009D6A97" w:rsidRDefault="008A7B40" w:rsidP="009D6A97">
            <w:pPr>
              <w:ind w:right="-755"/>
              <w:rPr>
                <w:color w:val="auto"/>
                <w:sz w:val="20"/>
                <w:szCs w:val="20"/>
              </w:rPr>
            </w:pPr>
            <w:r w:rsidRPr="009D6A9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490" w:type="dxa"/>
          </w:tcPr>
          <w:p w14:paraId="27554301" w14:textId="77777777" w:rsidR="008A7B40" w:rsidRPr="009D6A97" w:rsidRDefault="008A7B40" w:rsidP="009D6A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 w:rsidRPr="009D6A97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The Caterers at the Show have the sole right to catering (you may bring provisions for your own use)</w:t>
            </w:r>
          </w:p>
        </w:tc>
      </w:tr>
      <w:tr w:rsidR="00A83DA7" w14:paraId="0AE97A7F" w14:textId="77777777" w:rsidTr="009D6A97">
        <w:tc>
          <w:tcPr>
            <w:tcW w:w="425" w:type="dxa"/>
          </w:tcPr>
          <w:p w14:paraId="2B451973" w14:textId="77777777" w:rsidR="00A83DA7" w:rsidRPr="009D6A97" w:rsidRDefault="00A83DA7" w:rsidP="009D6A97">
            <w:pPr>
              <w:ind w:right="-75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490" w:type="dxa"/>
          </w:tcPr>
          <w:p w14:paraId="14EE095A" w14:textId="77777777" w:rsidR="00A83DA7" w:rsidRPr="009D6A97" w:rsidRDefault="008C3C95" w:rsidP="009D6A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The Society reserves the right to maintain a variety of stands in the Craft Marquee</w:t>
            </w:r>
          </w:p>
        </w:tc>
      </w:tr>
      <w:tr w:rsidR="00524859" w14:paraId="1A252757" w14:textId="77777777" w:rsidTr="009D6A97">
        <w:tc>
          <w:tcPr>
            <w:tcW w:w="425" w:type="dxa"/>
          </w:tcPr>
          <w:p w14:paraId="3A0D017A" w14:textId="77777777" w:rsidR="00524859" w:rsidRDefault="00524859" w:rsidP="009D6A97">
            <w:pPr>
              <w:ind w:right="-75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0490" w:type="dxa"/>
          </w:tcPr>
          <w:p w14:paraId="1FFE66A9" w14:textId="77777777" w:rsidR="00524859" w:rsidRDefault="00524859" w:rsidP="009D6A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An exhibitor reserves the right to cancel their stand, however notice must be in writing and the following will apply even if a Stand is resold or reallocated.</w:t>
            </w:r>
          </w:p>
          <w:p w14:paraId="7DB523DA" w14:textId="77777777" w:rsidR="00524859" w:rsidRDefault="00524859" w:rsidP="00524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 xml:space="preserve">Within 8-7 weeks of the date of the Show – 90% of any payment made </w:t>
            </w:r>
            <w:r w:rsidR="00ED2BB8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(10% for admin costs)</w:t>
            </w:r>
          </w:p>
          <w:p w14:paraId="292D66D2" w14:textId="77777777" w:rsidR="00ED2BB8" w:rsidRDefault="00ED2BB8" w:rsidP="00524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 xml:space="preserve">Within 6-5 </w:t>
            </w:r>
            <w:r w:rsidR="003653CB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weeks of the date of the Show – 50%of any payment made</w:t>
            </w:r>
          </w:p>
          <w:p w14:paraId="4DCE4D3F" w14:textId="77777777" w:rsidR="003653CB" w:rsidRDefault="003653CB" w:rsidP="00524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Within 4-0 weeks of the date of the Show – No refund of any payment made</w:t>
            </w:r>
          </w:p>
          <w:p w14:paraId="7E76443F" w14:textId="77777777" w:rsidR="003653CB" w:rsidRDefault="003653CB" w:rsidP="00524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 xml:space="preserve">If for any reason the Exhibitor does not turn up on Show Day and </w:t>
            </w:r>
            <w:r w:rsidR="005739AC"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 xml:space="preserve">use </w:t>
            </w:r>
            <w:r>
              <w:rPr>
                <w:rFonts w:ascii="TimesNewRomanPS-BoldMT" w:hAnsi="TimesNewRomanPS-BoldMT" w:cs="TimesNewRomanPS-BoldMT"/>
                <w:b w:val="0"/>
                <w:color w:val="auto"/>
                <w:sz w:val="20"/>
                <w:szCs w:val="20"/>
              </w:rPr>
              <w:t>the Table within the Craft Marquee, the Society will be under no obligation to refund the fee to the Exhibitor.</w:t>
            </w:r>
          </w:p>
        </w:tc>
      </w:tr>
    </w:tbl>
    <w:p w14:paraId="1E62F13A" w14:textId="77777777" w:rsidR="008A7B40" w:rsidRPr="009D6A97" w:rsidRDefault="008A7B40" w:rsidP="00306DD9">
      <w:pPr>
        <w:ind w:left="-709" w:right="-755"/>
        <w:rPr>
          <w:color w:val="auto"/>
        </w:rPr>
      </w:pPr>
      <w:r w:rsidRPr="009D6A97">
        <w:rPr>
          <w:color w:val="auto"/>
        </w:rPr>
        <w:t>Please give a short description of the type of crafts</w:t>
      </w:r>
      <w:r w:rsidR="001A4934">
        <w:rPr>
          <w:color w:val="auto"/>
        </w:rPr>
        <w:t xml:space="preserve"> or products</w:t>
      </w:r>
      <w:r w:rsidRPr="009D6A97">
        <w:rPr>
          <w:color w:val="auto"/>
        </w:rPr>
        <w:t xml:space="preserve"> you will be displaying or selling: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355"/>
      </w:tblGrid>
      <w:tr w:rsidR="008A7B40" w:rsidRPr="009D6A97" w14:paraId="683ADDDC" w14:textId="77777777" w:rsidTr="009D6A97">
        <w:tc>
          <w:tcPr>
            <w:tcW w:w="1702" w:type="dxa"/>
          </w:tcPr>
          <w:p w14:paraId="54CCEF86" w14:textId="77777777" w:rsidR="008A7B40" w:rsidRPr="009D6A97" w:rsidRDefault="008A7B40" w:rsidP="009D6A97">
            <w:pPr>
              <w:ind w:right="-755"/>
              <w:rPr>
                <w:color w:val="auto"/>
              </w:rPr>
            </w:pPr>
            <w:r w:rsidRPr="009D6A97">
              <w:rPr>
                <w:color w:val="auto"/>
              </w:rPr>
              <w:t>Trade Name:</w:t>
            </w:r>
          </w:p>
          <w:p w14:paraId="550DBD06" w14:textId="77777777" w:rsidR="00D045FD" w:rsidRPr="009D6A97" w:rsidRDefault="00D045FD" w:rsidP="009D6A97">
            <w:pPr>
              <w:ind w:right="-755"/>
              <w:rPr>
                <w:color w:val="auto"/>
              </w:rPr>
            </w:pPr>
          </w:p>
        </w:tc>
        <w:tc>
          <w:tcPr>
            <w:tcW w:w="9355" w:type="dxa"/>
          </w:tcPr>
          <w:p w14:paraId="0B1964C0" w14:textId="77777777" w:rsidR="008A7B40" w:rsidRPr="009D6A97" w:rsidRDefault="008A7B40" w:rsidP="009D6A97">
            <w:pPr>
              <w:ind w:right="-755"/>
              <w:rPr>
                <w:color w:val="auto"/>
              </w:rPr>
            </w:pPr>
          </w:p>
        </w:tc>
      </w:tr>
      <w:tr w:rsidR="008A7B40" w:rsidRPr="009D6A97" w14:paraId="54A2F51E" w14:textId="77777777" w:rsidTr="009D6A97">
        <w:tc>
          <w:tcPr>
            <w:tcW w:w="1702" w:type="dxa"/>
          </w:tcPr>
          <w:p w14:paraId="355E1F08" w14:textId="77777777" w:rsidR="008A7B40" w:rsidRPr="009D6A97" w:rsidRDefault="008A7B40" w:rsidP="009D6A97">
            <w:pPr>
              <w:ind w:right="-755"/>
              <w:rPr>
                <w:color w:val="auto"/>
              </w:rPr>
            </w:pPr>
            <w:r w:rsidRPr="009D6A97">
              <w:rPr>
                <w:color w:val="auto"/>
              </w:rPr>
              <w:t>Description</w:t>
            </w:r>
          </w:p>
        </w:tc>
        <w:tc>
          <w:tcPr>
            <w:tcW w:w="9355" w:type="dxa"/>
          </w:tcPr>
          <w:p w14:paraId="76D95523" w14:textId="77777777" w:rsidR="00D045FD" w:rsidRPr="009D6A97" w:rsidRDefault="00D045FD" w:rsidP="009D6A97">
            <w:pPr>
              <w:ind w:right="-755"/>
              <w:rPr>
                <w:color w:val="auto"/>
              </w:rPr>
            </w:pPr>
          </w:p>
          <w:p w14:paraId="0AA41AC0" w14:textId="77777777" w:rsidR="008A7B40" w:rsidRPr="009D6A97" w:rsidRDefault="008A7B40" w:rsidP="009D6A97">
            <w:pPr>
              <w:ind w:right="-755"/>
              <w:rPr>
                <w:color w:val="auto"/>
              </w:rPr>
            </w:pPr>
          </w:p>
        </w:tc>
      </w:tr>
    </w:tbl>
    <w:p w14:paraId="0AA250AD" w14:textId="77777777" w:rsidR="00D045FD" w:rsidRPr="009D6A97" w:rsidRDefault="005E6584" w:rsidP="00E66A11">
      <w:pPr>
        <w:ind w:left="-709" w:right="-755"/>
        <w:rPr>
          <w:color w:val="auto"/>
        </w:rPr>
      </w:pPr>
      <w:r w:rsidRPr="009D6A97">
        <w:rPr>
          <w:color w:val="auto"/>
        </w:rPr>
        <w:t>I enclose the following: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530"/>
      </w:tblGrid>
      <w:tr w:rsidR="005E6584" w:rsidRPr="009D6A97" w14:paraId="2529BBC2" w14:textId="77777777" w:rsidTr="00D612CC">
        <w:tc>
          <w:tcPr>
            <w:tcW w:w="9527" w:type="dxa"/>
          </w:tcPr>
          <w:p w14:paraId="0FFDA8FC" w14:textId="77777777" w:rsidR="005E6584" w:rsidRPr="009D6A97" w:rsidRDefault="005E6584" w:rsidP="009D6A97">
            <w:pPr>
              <w:ind w:right="-755"/>
              <w:rPr>
                <w:color w:val="auto"/>
              </w:rPr>
            </w:pPr>
            <w:r w:rsidRPr="009D6A97">
              <w:rPr>
                <w:color w:val="auto"/>
              </w:rPr>
              <w:t>Documentation of Public Liability to the value of £2million</w:t>
            </w:r>
          </w:p>
        </w:tc>
        <w:tc>
          <w:tcPr>
            <w:tcW w:w="1530" w:type="dxa"/>
          </w:tcPr>
          <w:p w14:paraId="11487E80" w14:textId="77777777" w:rsidR="005E6584" w:rsidRPr="009D6A97" w:rsidRDefault="005E6584" w:rsidP="009D6A97">
            <w:pPr>
              <w:ind w:right="-755"/>
              <w:rPr>
                <w:color w:val="auto"/>
              </w:rPr>
            </w:pPr>
            <w:r w:rsidRPr="009D6A97">
              <w:rPr>
                <w:color w:val="auto"/>
              </w:rPr>
              <w:t>Yes/No</w:t>
            </w:r>
          </w:p>
        </w:tc>
      </w:tr>
      <w:tr w:rsidR="005E6584" w:rsidRPr="009D6A97" w14:paraId="2CF98904" w14:textId="77777777" w:rsidTr="00D612CC">
        <w:tc>
          <w:tcPr>
            <w:tcW w:w="9527" w:type="dxa"/>
          </w:tcPr>
          <w:p w14:paraId="4D14D15A" w14:textId="77777777" w:rsidR="005E6584" w:rsidRPr="009D6A97" w:rsidRDefault="005E6584" w:rsidP="009D6A97">
            <w:pPr>
              <w:ind w:right="-755"/>
              <w:rPr>
                <w:color w:val="auto"/>
              </w:rPr>
            </w:pPr>
            <w:r w:rsidRPr="009D6A97">
              <w:rPr>
                <w:color w:val="auto"/>
              </w:rPr>
              <w:t>A Risk Assessment for the Stand Applied for</w:t>
            </w:r>
          </w:p>
        </w:tc>
        <w:tc>
          <w:tcPr>
            <w:tcW w:w="1530" w:type="dxa"/>
          </w:tcPr>
          <w:p w14:paraId="32B0354D" w14:textId="77777777" w:rsidR="005E6584" w:rsidRPr="009D6A97" w:rsidRDefault="005E6584" w:rsidP="009D6A97">
            <w:pPr>
              <w:ind w:right="-755"/>
              <w:rPr>
                <w:color w:val="auto"/>
              </w:rPr>
            </w:pPr>
            <w:r w:rsidRPr="009D6A97">
              <w:rPr>
                <w:color w:val="auto"/>
              </w:rPr>
              <w:t>Yes/No</w:t>
            </w:r>
          </w:p>
        </w:tc>
      </w:tr>
      <w:tr w:rsidR="005E6584" w:rsidRPr="009D6A97" w14:paraId="11D0F6BD" w14:textId="77777777" w:rsidTr="00D612CC">
        <w:tc>
          <w:tcPr>
            <w:tcW w:w="9527" w:type="dxa"/>
          </w:tcPr>
          <w:p w14:paraId="7C0A2136" w14:textId="77777777" w:rsidR="005E6584" w:rsidRDefault="002C085E" w:rsidP="002C085E">
            <w:pPr>
              <w:ind w:right="-755"/>
              <w:rPr>
                <w:color w:val="auto"/>
              </w:rPr>
            </w:pPr>
            <w:r>
              <w:rPr>
                <w:color w:val="auto"/>
              </w:rPr>
              <w:t xml:space="preserve">Payment </w:t>
            </w:r>
            <w:r w:rsidR="000818B9">
              <w:rPr>
                <w:color w:val="auto"/>
              </w:rPr>
              <w:t>of £43</w:t>
            </w:r>
            <w:r w:rsidR="00F86B66">
              <w:rPr>
                <w:color w:val="auto"/>
              </w:rPr>
              <w:t>.00</w:t>
            </w:r>
            <w:r w:rsidR="001A4934">
              <w:rPr>
                <w:color w:val="auto"/>
              </w:rPr>
              <w:t>/£63.00</w:t>
            </w:r>
            <w:r w:rsidR="00F86B66">
              <w:rPr>
                <w:color w:val="auto"/>
              </w:rPr>
              <w:t xml:space="preserve"> </w:t>
            </w:r>
            <w:r>
              <w:rPr>
                <w:color w:val="auto"/>
              </w:rPr>
              <w:t>made by (dele</w:t>
            </w:r>
            <w:r w:rsidR="00D612CC">
              <w:rPr>
                <w:color w:val="auto"/>
              </w:rPr>
              <w:t>te as appropriate) Cheque</w:t>
            </w:r>
            <w:r>
              <w:rPr>
                <w:color w:val="auto"/>
              </w:rPr>
              <w:t xml:space="preserve"> payable to UELAS</w:t>
            </w:r>
          </w:p>
          <w:p w14:paraId="2BA90EC0" w14:textId="77777777" w:rsidR="002C085E" w:rsidRPr="001A4934" w:rsidRDefault="001A4934" w:rsidP="001A4934">
            <w:pPr>
              <w:ind w:right="-755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2C085E" w:rsidRPr="001A4934">
              <w:rPr>
                <w:color w:val="auto"/>
              </w:rPr>
              <w:t>Or BACS (Bank of Scotland</w:t>
            </w:r>
            <w:r w:rsidR="00D65163" w:rsidRPr="001A4934">
              <w:rPr>
                <w:color w:val="auto"/>
              </w:rPr>
              <w:t>,</w:t>
            </w:r>
            <w:r w:rsidR="00B3711F" w:rsidRPr="001A4934">
              <w:rPr>
                <w:color w:val="auto"/>
              </w:rPr>
              <w:t xml:space="preserve"> A/C NO 14893066 Sort Code 80-22-60</w:t>
            </w:r>
            <w:r w:rsidR="002C085E" w:rsidRPr="001A4934">
              <w:rPr>
                <w:color w:val="auto"/>
              </w:rPr>
              <w:t xml:space="preserve"> (using your</w:t>
            </w:r>
          </w:p>
          <w:p w14:paraId="0FA7B897" w14:textId="77777777" w:rsidR="002C085E" w:rsidRPr="009D6A97" w:rsidRDefault="002C085E" w:rsidP="002C085E">
            <w:pPr>
              <w:ind w:right="-755"/>
              <w:rPr>
                <w:color w:val="auto"/>
              </w:rPr>
            </w:pPr>
            <w:r>
              <w:rPr>
                <w:color w:val="auto"/>
              </w:rPr>
              <w:t>Trading Name as reference)</w:t>
            </w:r>
          </w:p>
        </w:tc>
        <w:tc>
          <w:tcPr>
            <w:tcW w:w="1530" w:type="dxa"/>
          </w:tcPr>
          <w:p w14:paraId="30612E5B" w14:textId="77777777" w:rsidR="00D612CC" w:rsidRDefault="002C085E" w:rsidP="009D6A97">
            <w:pPr>
              <w:ind w:right="-755"/>
              <w:rPr>
                <w:color w:val="auto"/>
              </w:rPr>
            </w:pPr>
            <w:r>
              <w:rPr>
                <w:color w:val="auto"/>
              </w:rPr>
              <w:t>BACS/</w:t>
            </w:r>
          </w:p>
          <w:p w14:paraId="1B3C2710" w14:textId="77777777" w:rsidR="005E6584" w:rsidRDefault="002C085E" w:rsidP="009D6A97">
            <w:pPr>
              <w:ind w:right="-755"/>
              <w:rPr>
                <w:color w:val="auto"/>
              </w:rPr>
            </w:pPr>
            <w:r>
              <w:rPr>
                <w:color w:val="auto"/>
              </w:rPr>
              <w:t>Cheque</w:t>
            </w:r>
          </w:p>
          <w:p w14:paraId="6DB347A8" w14:textId="77777777" w:rsidR="002C085E" w:rsidRPr="009D6A97" w:rsidRDefault="002C085E" w:rsidP="009D6A97">
            <w:pPr>
              <w:ind w:right="-755"/>
              <w:rPr>
                <w:color w:val="auto"/>
              </w:rPr>
            </w:pPr>
          </w:p>
        </w:tc>
      </w:tr>
    </w:tbl>
    <w:p w14:paraId="18966A22" w14:textId="77777777" w:rsidR="005E6584" w:rsidRPr="009D6A97" w:rsidRDefault="005E6584" w:rsidP="00E66A11">
      <w:pPr>
        <w:ind w:left="-709" w:right="-755"/>
        <w:rPr>
          <w:color w:val="auto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6238"/>
      </w:tblGrid>
      <w:tr w:rsidR="005E6584" w:rsidRPr="009D6A97" w14:paraId="258971CB" w14:textId="77777777" w:rsidTr="009D6A97">
        <w:tc>
          <w:tcPr>
            <w:tcW w:w="4819" w:type="dxa"/>
          </w:tcPr>
          <w:p w14:paraId="5D725A0A" w14:textId="77777777" w:rsidR="005E6584" w:rsidRPr="009D6A97" w:rsidRDefault="005E6584" w:rsidP="009D6A97">
            <w:pPr>
              <w:ind w:right="-755"/>
              <w:rPr>
                <w:color w:val="auto"/>
              </w:rPr>
            </w:pPr>
            <w:r w:rsidRPr="009D6A97">
              <w:rPr>
                <w:color w:val="auto"/>
              </w:rPr>
              <w:t>Signed:</w:t>
            </w:r>
          </w:p>
          <w:p w14:paraId="06F51A9C" w14:textId="77777777" w:rsidR="005E6584" w:rsidRPr="009D6A97" w:rsidRDefault="005E6584" w:rsidP="009D6A97">
            <w:pPr>
              <w:ind w:right="-755"/>
              <w:rPr>
                <w:color w:val="auto"/>
              </w:rPr>
            </w:pPr>
          </w:p>
        </w:tc>
        <w:tc>
          <w:tcPr>
            <w:tcW w:w="6238" w:type="dxa"/>
          </w:tcPr>
          <w:p w14:paraId="040A9882" w14:textId="77777777" w:rsidR="005E6584" w:rsidRPr="009D6A97" w:rsidRDefault="005E6584" w:rsidP="009D6A97">
            <w:pPr>
              <w:ind w:right="-755"/>
              <w:rPr>
                <w:color w:val="auto"/>
              </w:rPr>
            </w:pPr>
            <w:r w:rsidRPr="009D6A97">
              <w:rPr>
                <w:color w:val="auto"/>
              </w:rPr>
              <w:t>Date:</w:t>
            </w:r>
          </w:p>
        </w:tc>
      </w:tr>
    </w:tbl>
    <w:p w14:paraId="24DF45ED" w14:textId="77777777" w:rsidR="00306DD9" w:rsidRDefault="00306DD9" w:rsidP="008E30BC">
      <w:pPr>
        <w:ind w:left="-709" w:right="-755"/>
        <w:jc w:val="center"/>
        <w:rPr>
          <w:i/>
          <w:color w:val="002060"/>
        </w:rPr>
      </w:pPr>
    </w:p>
    <w:p w14:paraId="248A4C06" w14:textId="77777777" w:rsidR="006E6D0C" w:rsidRDefault="00D612CC" w:rsidP="006E6D0C">
      <w:pPr>
        <w:ind w:left="-709" w:right="-755"/>
        <w:jc w:val="center"/>
        <w:rPr>
          <w:i/>
          <w:color w:val="002060"/>
        </w:rPr>
      </w:pPr>
      <w:r>
        <w:rPr>
          <w:i/>
          <w:color w:val="002060"/>
        </w:rPr>
        <w:t>Please r</w:t>
      </w:r>
      <w:r w:rsidR="008E30BC" w:rsidRPr="008E30BC">
        <w:rPr>
          <w:i/>
          <w:color w:val="002060"/>
        </w:rPr>
        <w:t xml:space="preserve">eturn to </w:t>
      </w:r>
      <w:r w:rsidR="006E6D0C">
        <w:rPr>
          <w:i/>
          <w:color w:val="002060"/>
        </w:rPr>
        <w:t xml:space="preserve">Gayle Wylie, The Old Mill, </w:t>
      </w:r>
      <w:proofErr w:type="spellStart"/>
      <w:r w:rsidR="006E6D0C">
        <w:rPr>
          <w:i/>
          <w:color w:val="002060"/>
        </w:rPr>
        <w:t>Whittingehame</w:t>
      </w:r>
      <w:proofErr w:type="spellEnd"/>
      <w:r w:rsidR="006E6D0C">
        <w:rPr>
          <w:i/>
          <w:color w:val="002060"/>
        </w:rPr>
        <w:t>, East Lothian, EH41 4QB</w:t>
      </w:r>
    </w:p>
    <w:p w14:paraId="68933B1F" w14:textId="77777777" w:rsidR="00D612CC" w:rsidRPr="008E30BC" w:rsidRDefault="00D612CC" w:rsidP="00D612CC">
      <w:pPr>
        <w:ind w:left="-709" w:right="-755"/>
        <w:jc w:val="center"/>
        <w:rPr>
          <w:i/>
          <w:color w:val="002060"/>
        </w:rPr>
      </w:pPr>
      <w:r>
        <w:rPr>
          <w:i/>
          <w:color w:val="002060"/>
        </w:rPr>
        <w:t xml:space="preserve">Email: </w:t>
      </w:r>
      <w:hyperlink r:id="rId8" w:history="1">
        <w:r w:rsidR="006E6D0C" w:rsidRPr="001471EE">
          <w:rPr>
            <w:rStyle w:val="Hyperlink"/>
            <w:i/>
          </w:rPr>
          <w:t>admin@haddingtonshow.co.uk</w:t>
        </w:r>
      </w:hyperlink>
      <w:r w:rsidR="006E6D0C">
        <w:rPr>
          <w:i/>
          <w:color w:val="002060"/>
        </w:rPr>
        <w:t xml:space="preserve">     Tel: 07971 268622</w:t>
      </w:r>
    </w:p>
    <w:sectPr w:rsidR="00D612CC" w:rsidRPr="008E30BC" w:rsidSect="00D3436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2034" w14:textId="77777777" w:rsidR="0063563E" w:rsidRDefault="0063563E" w:rsidP="008E30BC">
      <w:r>
        <w:separator/>
      </w:r>
    </w:p>
  </w:endnote>
  <w:endnote w:type="continuationSeparator" w:id="0">
    <w:p w14:paraId="63B10913" w14:textId="77777777" w:rsidR="0063563E" w:rsidRDefault="0063563E" w:rsidP="008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9699" w14:textId="77777777" w:rsidR="0063563E" w:rsidRDefault="0063563E" w:rsidP="008E30BC">
      <w:r>
        <w:separator/>
      </w:r>
    </w:p>
  </w:footnote>
  <w:footnote w:type="continuationSeparator" w:id="0">
    <w:p w14:paraId="783161BD" w14:textId="77777777" w:rsidR="0063563E" w:rsidRDefault="0063563E" w:rsidP="008E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1D9F"/>
    <w:multiLevelType w:val="hybridMultilevel"/>
    <w:tmpl w:val="2408AF54"/>
    <w:lvl w:ilvl="0" w:tplc="5AD61E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412D5"/>
    <w:multiLevelType w:val="hybridMultilevel"/>
    <w:tmpl w:val="B9C0B480"/>
    <w:lvl w:ilvl="0" w:tplc="ACE09C82">
      <w:numFmt w:val="bullet"/>
      <w:lvlText w:val="-"/>
      <w:lvlJc w:val="left"/>
      <w:pPr>
        <w:ind w:left="465" w:hanging="360"/>
      </w:pPr>
      <w:rPr>
        <w:rFonts w:ascii="TimesNewRomanPS-BoldMT" w:eastAsia="Times New Roman" w:hAnsi="TimesNewRomanPS-BoldMT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11"/>
    <w:rsid w:val="000104BA"/>
    <w:rsid w:val="00031E3E"/>
    <w:rsid w:val="000603B5"/>
    <w:rsid w:val="00070431"/>
    <w:rsid w:val="000801AE"/>
    <w:rsid w:val="000818B9"/>
    <w:rsid w:val="000E5620"/>
    <w:rsid w:val="0012087B"/>
    <w:rsid w:val="00184FC3"/>
    <w:rsid w:val="00186273"/>
    <w:rsid w:val="001A4934"/>
    <w:rsid w:val="001D759A"/>
    <w:rsid w:val="00202E7E"/>
    <w:rsid w:val="0020636F"/>
    <w:rsid w:val="00221613"/>
    <w:rsid w:val="002702F2"/>
    <w:rsid w:val="002B75E2"/>
    <w:rsid w:val="002C085E"/>
    <w:rsid w:val="00306DD9"/>
    <w:rsid w:val="00310251"/>
    <w:rsid w:val="0033084C"/>
    <w:rsid w:val="003653CB"/>
    <w:rsid w:val="003C252D"/>
    <w:rsid w:val="003C31D9"/>
    <w:rsid w:val="0040029F"/>
    <w:rsid w:val="00402B7B"/>
    <w:rsid w:val="00432FF1"/>
    <w:rsid w:val="00524859"/>
    <w:rsid w:val="00527622"/>
    <w:rsid w:val="00546FED"/>
    <w:rsid w:val="005739AC"/>
    <w:rsid w:val="005E6584"/>
    <w:rsid w:val="0063563E"/>
    <w:rsid w:val="006A00E3"/>
    <w:rsid w:val="006B090E"/>
    <w:rsid w:val="006E6D0C"/>
    <w:rsid w:val="006F441B"/>
    <w:rsid w:val="00703678"/>
    <w:rsid w:val="00746172"/>
    <w:rsid w:val="00756DE5"/>
    <w:rsid w:val="007D30A5"/>
    <w:rsid w:val="007E6A46"/>
    <w:rsid w:val="00843476"/>
    <w:rsid w:val="00860C87"/>
    <w:rsid w:val="00864002"/>
    <w:rsid w:val="00892C6F"/>
    <w:rsid w:val="008A45AA"/>
    <w:rsid w:val="008A7B40"/>
    <w:rsid w:val="008C3C95"/>
    <w:rsid w:val="008E30BC"/>
    <w:rsid w:val="00995164"/>
    <w:rsid w:val="009A05B1"/>
    <w:rsid w:val="009D6A97"/>
    <w:rsid w:val="009F36C0"/>
    <w:rsid w:val="009F5741"/>
    <w:rsid w:val="00A83DA7"/>
    <w:rsid w:val="00A923DA"/>
    <w:rsid w:val="00AA680B"/>
    <w:rsid w:val="00B3711F"/>
    <w:rsid w:val="00C12694"/>
    <w:rsid w:val="00C308F2"/>
    <w:rsid w:val="00D045FD"/>
    <w:rsid w:val="00D2086E"/>
    <w:rsid w:val="00D3436A"/>
    <w:rsid w:val="00D3680D"/>
    <w:rsid w:val="00D51545"/>
    <w:rsid w:val="00D612CC"/>
    <w:rsid w:val="00D65163"/>
    <w:rsid w:val="00DD2BB5"/>
    <w:rsid w:val="00E322C3"/>
    <w:rsid w:val="00E359AC"/>
    <w:rsid w:val="00E4708F"/>
    <w:rsid w:val="00E66A11"/>
    <w:rsid w:val="00E671E7"/>
    <w:rsid w:val="00EC41FB"/>
    <w:rsid w:val="00ED2BB8"/>
    <w:rsid w:val="00F01C92"/>
    <w:rsid w:val="00F420D5"/>
    <w:rsid w:val="00F4759D"/>
    <w:rsid w:val="00F82615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EEEA"/>
  <w15:docId w15:val="{79D0F72E-BA1B-4128-AEDD-CEBBB99C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A11"/>
    <w:rPr>
      <w:rFonts w:ascii="Cambria" w:eastAsia="Times New Roman" w:hAnsi="Cambria" w:cs="Cambria"/>
      <w:b/>
      <w:bCs/>
      <w:color w:val="365F9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E30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E30BC"/>
    <w:rPr>
      <w:rFonts w:ascii="Cambria" w:eastAsia="Times New Roman" w:hAnsi="Cambria" w:cs="Cambria"/>
      <w:b/>
      <w:bCs/>
      <w:color w:val="365F91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30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30BC"/>
    <w:rPr>
      <w:rFonts w:ascii="Cambria" w:eastAsia="Times New Roman" w:hAnsi="Cambria" w:cs="Cambria"/>
      <w:b/>
      <w:bCs/>
      <w:color w:val="365F9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0BC"/>
    <w:rPr>
      <w:rFonts w:ascii="Tahoma" w:eastAsia="Times New Roman" w:hAnsi="Tahoma" w:cs="Tahoma"/>
      <w:b/>
      <w:bCs/>
      <w:color w:val="365F91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ddingtonshow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Haddington Show</cp:lastModifiedBy>
  <cp:revision>2</cp:revision>
  <cp:lastPrinted>2017-04-13T09:23:00Z</cp:lastPrinted>
  <dcterms:created xsi:type="dcterms:W3CDTF">2020-02-11T09:52:00Z</dcterms:created>
  <dcterms:modified xsi:type="dcterms:W3CDTF">2020-02-11T09:52:00Z</dcterms:modified>
</cp:coreProperties>
</file>